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66D17" w14:textId="2DAE1BA5" w:rsidR="00F66C88" w:rsidRPr="00B01525" w:rsidRDefault="00F66C88" w:rsidP="00F66C88">
      <w:pPr>
        <w:rPr>
          <w:u w:val="single"/>
        </w:rPr>
      </w:pPr>
      <w:r w:rsidRPr="00B01525">
        <w:rPr>
          <w:u w:val="single"/>
        </w:rPr>
        <w:t>Web Accessibility</w:t>
      </w:r>
      <w:r w:rsidR="00B01525" w:rsidRPr="00B01525">
        <w:rPr>
          <w:u w:val="single"/>
        </w:rPr>
        <w:t xml:space="preserve"> </w:t>
      </w:r>
      <w:proofErr w:type="gramStart"/>
      <w:r w:rsidR="00B01525" w:rsidRPr="00B01525">
        <w:rPr>
          <w:u w:val="single"/>
        </w:rPr>
        <w:t>Statement  -</w:t>
      </w:r>
      <w:proofErr w:type="gramEnd"/>
      <w:r w:rsidR="00B01525" w:rsidRPr="00B01525">
        <w:rPr>
          <w:u w:val="single"/>
        </w:rPr>
        <w:t xml:space="preserve"> September 2020</w:t>
      </w:r>
    </w:p>
    <w:p w14:paraId="35F9DA4D" w14:textId="0AA65929" w:rsidR="00F66C88" w:rsidRDefault="00F66C88" w:rsidP="00F66C88">
      <w:r>
        <w:t xml:space="preserve">Myerscough </w:t>
      </w:r>
      <w:r w:rsidR="000E33F5">
        <w:t xml:space="preserve">&amp; </w:t>
      </w:r>
      <w:proofErr w:type="spellStart"/>
      <w:r w:rsidR="000E33F5">
        <w:t>Bilsborrow</w:t>
      </w:r>
      <w:proofErr w:type="spellEnd"/>
      <w:r w:rsidR="000E33F5">
        <w:t xml:space="preserve"> Parish Council</w:t>
      </w:r>
      <w:r>
        <w:t xml:space="preserve"> is committed to making our website as accessible as possible. To achieve this, we follow the Web Accessibility Initiative (WAI) Guidelines on accessibility (part of W3C, the Worldwide Web Consortium), and are working to achieve </w:t>
      </w:r>
      <w:r w:rsidR="000E33F5">
        <w:t>greater</w:t>
      </w:r>
      <w:r>
        <w:t xml:space="preserve"> accessibility. For the full specifications see</w:t>
      </w:r>
      <w:r w:rsidR="00B01525">
        <w:t xml:space="preserve"> </w:t>
      </w:r>
      <w:hyperlink r:id="rId4" w:history="1">
        <w:r w:rsidR="00B01525" w:rsidRPr="00F23357">
          <w:rPr>
            <w:rStyle w:val="Hyperlink"/>
          </w:rPr>
          <w:t>http://www.w3.org/WAI/</w:t>
        </w:r>
      </w:hyperlink>
      <w:r w:rsidR="000E33F5">
        <w:t xml:space="preserve"> </w:t>
      </w:r>
      <w:r w:rsidR="00B01525">
        <w:t>.</w:t>
      </w:r>
    </w:p>
    <w:p w14:paraId="0D59CF70" w14:textId="46C8D1AF" w:rsidR="00F66C88" w:rsidRDefault="00F66C88" w:rsidP="00F66C88">
      <w:r>
        <w:t>We will continue to work to make the site more accessible and we welcome any comments. Please forward your comments about our website to</w:t>
      </w:r>
      <w:r w:rsidR="000E33F5">
        <w:t xml:space="preserve"> </w:t>
      </w:r>
      <w:hyperlink r:id="rId5" w:history="1">
        <w:r w:rsidR="000E33F5" w:rsidRPr="00F23357">
          <w:rPr>
            <w:rStyle w:val="Hyperlink"/>
          </w:rPr>
          <w:t>myerscoughlinks@myerscough.ac.uk</w:t>
        </w:r>
      </w:hyperlink>
      <w:r w:rsidR="000E33F5">
        <w:t xml:space="preserve"> </w:t>
      </w:r>
    </w:p>
    <w:p w14:paraId="2121109A" w14:textId="58F92277" w:rsidR="000E33F5" w:rsidRDefault="000E33F5" w:rsidP="00F66C88">
      <w:r>
        <w:t>You can also use this email address to request any information in alternative formats, such as larger print, PDF etc.</w:t>
      </w:r>
      <w:r w:rsidR="00B01525">
        <w:t xml:space="preserve"> We will happily supply any element of this website in any format, within reason, that deems it accessible to you.</w:t>
      </w:r>
    </w:p>
    <w:p w14:paraId="23C9B85E" w14:textId="77777777" w:rsidR="000E33F5" w:rsidRDefault="000E33F5" w:rsidP="000E33F5">
      <w:r>
        <w:t>We want as many people as possible to be able to use this website. For example, that means you should be able to:</w:t>
      </w:r>
    </w:p>
    <w:p w14:paraId="3FD79BCB" w14:textId="0A3D360C" w:rsidR="000E33F5" w:rsidRDefault="000E33F5" w:rsidP="000E33F5">
      <w:r>
        <w:t>: C</w:t>
      </w:r>
      <w:r>
        <w:t>hange colours, contrast levels and fonts</w:t>
      </w:r>
    </w:p>
    <w:p w14:paraId="4D808573" w14:textId="5092AFD2" w:rsidR="000E33F5" w:rsidRDefault="000E33F5" w:rsidP="000E33F5">
      <w:r>
        <w:t>: Z</w:t>
      </w:r>
      <w:r>
        <w:t xml:space="preserve">oom in up to </w:t>
      </w:r>
      <w:r>
        <w:t>5</w:t>
      </w:r>
      <w:r>
        <w:t>00% without the text spilling off the screen</w:t>
      </w:r>
    </w:p>
    <w:p w14:paraId="63D666BB" w14:textId="1ED7601F" w:rsidR="000E33F5" w:rsidRDefault="000E33F5" w:rsidP="000E33F5">
      <w:r>
        <w:t>: N</w:t>
      </w:r>
      <w:r>
        <w:t>avigate most of the website using speech recognition software</w:t>
      </w:r>
    </w:p>
    <w:p w14:paraId="33300992" w14:textId="09A11B69" w:rsidR="000E33F5" w:rsidRDefault="000E33F5" w:rsidP="000E33F5">
      <w:r>
        <w:t>: L</w:t>
      </w:r>
      <w:r>
        <w:t xml:space="preserve">isten to most of the website using a screen reader </w:t>
      </w:r>
    </w:p>
    <w:p w14:paraId="7DC6E0C4" w14:textId="04A52F90" w:rsidR="000E33F5" w:rsidRDefault="000E33F5" w:rsidP="000E33F5">
      <w:r>
        <w:t>We’ve also made the website text as simple as possible to understand.</w:t>
      </w:r>
    </w:p>
    <w:p w14:paraId="7A4937C4" w14:textId="51A9CBB1" w:rsidR="000E33F5" w:rsidRDefault="000E33F5" w:rsidP="000E33F5">
      <w:proofErr w:type="spellStart"/>
      <w:r>
        <w:t>AbilityNet</w:t>
      </w:r>
      <w:proofErr w:type="spellEnd"/>
      <w:r>
        <w:t xml:space="preserve"> has advice on making your device easier to use if you have a disability.</w:t>
      </w:r>
    </w:p>
    <w:p w14:paraId="6E8D30DF" w14:textId="77777777" w:rsidR="00B01525" w:rsidRPr="00B01525" w:rsidRDefault="00B01525" w:rsidP="00B01525">
      <w:pPr>
        <w:rPr>
          <w:u w:val="single"/>
        </w:rPr>
      </w:pPr>
      <w:r w:rsidRPr="00B01525">
        <w:rPr>
          <w:u w:val="single"/>
        </w:rPr>
        <w:t>Enforcement procedure</w:t>
      </w:r>
    </w:p>
    <w:p w14:paraId="5D3F1EB3" w14:textId="3583BCBB" w:rsidR="000E33F5" w:rsidRDefault="00B01525" w:rsidP="00B01525">
      <w:r>
        <w:t>The Equality and Human Rights Commission (EHRC) is responsible for enforcing the Public Sector Bodies (Websites and Mobile Applications) (No. 2) Accessibility Regulations 2018 (the ‘accessibility regulations’). If you’re not happy with how we respond to your complaint, contact the Equality Advisory and Support Service (EASS).</w:t>
      </w:r>
    </w:p>
    <w:p w14:paraId="6D298C4A" w14:textId="77777777" w:rsidR="00B01525" w:rsidRPr="00B01525" w:rsidRDefault="00B01525" w:rsidP="00B01525">
      <w:pPr>
        <w:rPr>
          <w:u w:val="single"/>
        </w:rPr>
      </w:pPr>
      <w:r w:rsidRPr="00B01525">
        <w:rPr>
          <w:u w:val="single"/>
        </w:rPr>
        <w:t>Disproportionate burden</w:t>
      </w:r>
    </w:p>
    <w:p w14:paraId="65E3EEDD" w14:textId="426CB4D2" w:rsidR="00B01525" w:rsidRDefault="00B01525" w:rsidP="00B01525">
      <w:r>
        <w:t>Due to the nature of how our website is built (</w:t>
      </w:r>
      <w:proofErr w:type="spellStart"/>
      <w:r>
        <w:t>i.e</w:t>
      </w:r>
      <w:proofErr w:type="spellEnd"/>
      <w:r>
        <w:t>: from a template), some elements of navigation and information are more difficult to access than others.</w:t>
      </w:r>
    </w:p>
    <w:p w14:paraId="19D36A66" w14:textId="2AB73444" w:rsidR="000E33F5" w:rsidRDefault="00B01525" w:rsidP="00F66C88">
      <w:r>
        <w:t xml:space="preserve">We’ve assessed the cost of fixing the issues with navigation and accessing information, and with interactive tools and transactions. We believe that doing so now would be a disproportionate burden within the meaning of the accessibility regulations. We will make another assessment </w:t>
      </w:r>
      <w:r>
        <w:t>when it is appropriate to do so.</w:t>
      </w:r>
    </w:p>
    <w:p w14:paraId="203D6970" w14:textId="77777777" w:rsidR="00F66C88" w:rsidRDefault="00F66C88" w:rsidP="00F66C88">
      <w:r>
        <w:t>The following are websites which we have found extremely useful in our accessibility research:</w:t>
      </w:r>
    </w:p>
    <w:p w14:paraId="5A151920" w14:textId="34B10FA1" w:rsidR="00F66C88" w:rsidRDefault="000E33F5" w:rsidP="00F66C88">
      <w:r>
        <w:t xml:space="preserve">: </w:t>
      </w:r>
      <w:r w:rsidR="00F66C88">
        <w:t>W3C Web Accessibility Initiative</w:t>
      </w:r>
    </w:p>
    <w:p w14:paraId="7671C001" w14:textId="462FE91E" w:rsidR="00F66C88" w:rsidRDefault="000E33F5" w:rsidP="00F66C88">
      <w:r>
        <w:t xml:space="preserve">: </w:t>
      </w:r>
      <w:r w:rsidR="00F66C88">
        <w:t>Royal National Institute of the Blind</w:t>
      </w:r>
    </w:p>
    <w:p w14:paraId="04DFEF56" w14:textId="53576248" w:rsidR="00F66C88" w:rsidRDefault="000E33F5" w:rsidP="00F66C88">
      <w:r>
        <w:t xml:space="preserve">: </w:t>
      </w:r>
      <w:proofErr w:type="spellStart"/>
      <w:r w:rsidR="00F66C88">
        <w:t>TechDis</w:t>
      </w:r>
      <w:proofErr w:type="spellEnd"/>
    </w:p>
    <w:p w14:paraId="5F0F7BCF" w14:textId="08301772" w:rsidR="00930B27" w:rsidRDefault="000E33F5" w:rsidP="00F66C88">
      <w:r>
        <w:t xml:space="preserve">: </w:t>
      </w:r>
      <w:r w:rsidR="00F66C88">
        <w:t>Foundation for Assistive Technology</w:t>
      </w:r>
    </w:p>
    <w:sectPr w:rsidR="00930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88"/>
    <w:rsid w:val="00043D95"/>
    <w:rsid w:val="000E33F5"/>
    <w:rsid w:val="00AA2725"/>
    <w:rsid w:val="00B01525"/>
    <w:rsid w:val="00F66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C632"/>
  <w15:chartTrackingRefBased/>
  <w15:docId w15:val="{CA50A42B-0050-4DB2-9694-0082252D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3F5"/>
    <w:rPr>
      <w:color w:val="0563C1" w:themeColor="hyperlink"/>
      <w:u w:val="single"/>
    </w:rPr>
  </w:style>
  <w:style w:type="character" w:styleId="UnresolvedMention">
    <w:name w:val="Unresolved Mention"/>
    <w:basedOn w:val="DefaultParagraphFont"/>
    <w:uiPriority w:val="99"/>
    <w:semiHidden/>
    <w:unhideWhenUsed/>
    <w:rsid w:val="000E3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yerscoughlinks@myerscough.ac.uk" TargetMode="External"/><Relationship Id="rId4" Type="http://schemas.openxmlformats.org/officeDocument/2006/relationships/hyperlink" Target="http://www.w3.org/W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Salmon</dc:creator>
  <cp:keywords/>
  <dc:description/>
  <cp:lastModifiedBy>Dave Salmon</cp:lastModifiedBy>
  <cp:revision>2</cp:revision>
  <dcterms:created xsi:type="dcterms:W3CDTF">2020-09-14T10:20:00Z</dcterms:created>
  <dcterms:modified xsi:type="dcterms:W3CDTF">2020-09-14T10:20:00Z</dcterms:modified>
</cp:coreProperties>
</file>